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49" w:rsidRDefault="00114D49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660033" w:rsidRPr="00890106" w:rsidRDefault="00121816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Szakdolgoz</w:t>
      </w:r>
      <w:r w:rsidR="00642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at/diplomamunka leadás 2019/20/1</w:t>
      </w: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(BA,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BSc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MSc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, MA, hagyományos képzés, szakirányú továbbképzés</w:t>
      </w:r>
      <w:r w:rsidR="00121816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hallgatói számára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olatos adminisztrációs feladatok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egkönnyítése érdekében felhívjuk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hallgatók 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figyelmét az alábbi teendőkre: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Pr="00890106" w:rsidRDefault="00660033" w:rsidP="00121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Diplomadolgozat, szakdolgozat benyújtásának határideje: 201</w:t>
      </w:r>
      <w:r w:rsidR="0064200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9. október 25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</w:p>
    <w:p w:rsidR="00660033" w:rsidRPr="00890106" w:rsidRDefault="00660033" w:rsidP="00121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(késedelmes leadásra nincs lehetőség)</w:t>
      </w:r>
    </w:p>
    <w:p w:rsidR="00660033" w:rsidRDefault="00660033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 diplomamunkát az intézeti adminisztráción kell leadni (ahová a belső konzulens tartozik).</w:t>
      </w:r>
    </w:p>
    <w:p w:rsidR="00642005" w:rsidRPr="00890106" w:rsidRDefault="00642005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Default="00660033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diplomamunkát egy bekötött példányban, konzulens által aláírt konzulensi lappal együtt kell leadni, a konzulensi lapot 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nem kell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 dolgozatba beleköttetni, csa</w:t>
      </w:r>
      <w:r w:rsidR="00642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 beletenni. (A </w:t>
      </w:r>
      <w:proofErr w:type="spellStart"/>
      <w:r w:rsidR="00642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konzulensi</w:t>
      </w:r>
      <w:proofErr w:type="spellEnd"/>
      <w:r w:rsidR="00642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lap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letölthető: </w:t>
      </w:r>
      <w:hyperlink r:id="rId7" w:history="1">
        <w:r w:rsidRPr="0089010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https://econ.unideb.hu/hu/node/205</w:t>
        </w:r>
      </w:hyperlink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oldalról</w:t>
      </w:r>
      <w:r w:rsidR="003B3D77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 szakdolgozat/diplomadolgozat formai követelményeiről szóló dokumentumból)</w:t>
      </w:r>
    </w:p>
    <w:p w:rsidR="00642005" w:rsidRPr="00890106" w:rsidRDefault="00642005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Default="00660033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diplomamunka DEA –</w:t>
      </w:r>
      <w:proofErr w:type="spellStart"/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val</w:t>
      </w:r>
      <w:r w:rsidR="00890106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ó feltölt</w:t>
      </w:r>
      <w:r w:rsidR="0064200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ésének határideje: 2019. október 25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642005" w:rsidRPr="00890106" w:rsidRDefault="00642005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15FD" w:rsidRDefault="00660033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feltöltés menetéről szóló tájékoztató anyagokat, a diplomamunka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fájllá</w:t>
      </w:r>
      <w:r w:rsidR="003E1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15FD">
        <w:rPr>
          <w:rFonts w:ascii="Times New Roman" w:hAnsi="Times New Roman" w:cs="Times New Roman"/>
          <w:sz w:val="24"/>
          <w:szCs w:val="24"/>
        </w:rPr>
        <w:t>(másolás és nyomtatás elleni védelem)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alakításának útmutatóját megtalálja a </w:t>
      </w:r>
      <w:hyperlink r:id="rId8" w:history="1">
        <w:r w:rsidRPr="00890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http://ganymedes.lib.unideb.hu:8080/dea/handle/2437/85081</w:t>
        </w:r>
      </w:hyperlink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címen. </w:t>
      </w:r>
    </w:p>
    <w:p w:rsidR="00660033" w:rsidRDefault="00660033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 előtt, ajánlott elolvasnia</w:t>
      </w:r>
      <w:r w:rsidR="00DD5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alábbi tájékoztatót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9" w:history="1">
        <w:r w:rsidRPr="00890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https://dea.lib.unideb.hu/dea/bitstream/handle/2437/85081/feltoltesi_utmutato_szoveges_altalanos.pdf?sequence=33&amp;isAllowed=y</w:t>
        </w:r>
      </w:hyperlink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42005" w:rsidRPr="00890106" w:rsidRDefault="00642005" w:rsidP="006420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7D2" w:rsidRDefault="005207D2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diplomamunkával együtt a </w:t>
      </w:r>
      <w:r w:rsidRPr="00C44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aláírt Nyilatkozatot</w:t>
      </w:r>
      <w:r w:rsidRP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dokumentum 2. sz. melléklet</w:t>
      </w:r>
      <w:r w:rsidR="008D4A18" w:rsidRP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>e) is fel kell t</w:t>
      </w:r>
      <w:r w:rsidR="00642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ölteni a </w:t>
      </w:r>
      <w:proofErr w:type="spellStart"/>
      <w:r w:rsidR="00642005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="00642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külön </w:t>
      </w:r>
      <w:proofErr w:type="spellStart"/>
      <w:r w:rsidR="00642005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="00642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fájlként</w:t>
      </w:r>
      <w:r w:rsidR="008D4A18" w:rsidRP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4D49" w:rsidRDefault="00114D49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033" w:rsidRPr="00890106" w:rsidRDefault="00660033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diplomamunká</w:t>
      </w:r>
      <w:r w:rsidR="006420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t is fel kell tölteni a </w:t>
      </w:r>
      <w:proofErr w:type="spellStart"/>
      <w:r w:rsidR="006420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DEA-ba</w:t>
      </w:r>
      <w:proofErr w:type="spellEnd"/>
      <w:r w:rsidR="006420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642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 w:rsidR="00642005"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 külön fájlban,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- kérjük feltölteni.</w:t>
      </w:r>
      <w:r w:rsidR="00E54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Utólagos titkosításra nincs lehetőség. </w:t>
      </w:r>
    </w:p>
    <w:p w:rsidR="00121816" w:rsidRDefault="00660033" w:rsidP="001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diplomamunka titkosítását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a gazdasági társaság/intézmény kezdeményezheti, mely a diplomamunka elkészítéséhez olyan adatokat/információkat biztosított, ill. a diplomamunka eredményeként olyan adatokhoz, információkhoz jutott, melyek az üzleti</w:t>
      </w:r>
      <w:r w:rsidR="00642005">
        <w:rPr>
          <w:rFonts w:ascii="Times New Roman" w:eastAsia="Times New Roman" w:hAnsi="Times New Roman" w:cs="Times New Roman"/>
          <w:sz w:val="24"/>
          <w:szCs w:val="24"/>
          <w:lang w:eastAsia="ar-SA"/>
        </w:rPr>
        <w:t>/hivatali érdekei védelmében a titkosítást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indokolják. A diplomamunka titkosítása legfeljebb 5 évre kérhető és a diplomamunka szerint illetékes tanszék vezetőjénél kell azt kezdeményezni írásbeli kérelem formájában</w:t>
      </w:r>
      <w:r w:rsid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0106">
        <w:rPr>
          <w:rFonts w:ascii="Times New Roman" w:hAnsi="Times New Roman" w:cs="Times New Roman"/>
          <w:sz w:val="24"/>
          <w:szCs w:val="24"/>
        </w:rPr>
        <w:t xml:space="preserve">A </w:t>
      </w:r>
      <w:r w:rsidR="00121816" w:rsidRPr="00890106">
        <w:rPr>
          <w:rFonts w:ascii="Times New Roman" w:hAnsi="Times New Roman" w:cs="Times New Roman"/>
          <w:sz w:val="24"/>
          <w:szCs w:val="24"/>
        </w:rPr>
        <w:t>kérelem</w:t>
      </w:r>
      <w:r w:rsidR="00890106">
        <w:rPr>
          <w:rFonts w:ascii="Times New Roman" w:hAnsi="Times New Roman" w:cs="Times New Roman"/>
          <w:sz w:val="24"/>
          <w:szCs w:val="24"/>
        </w:rPr>
        <w:t>hez</w:t>
      </w:r>
      <w:r w:rsidR="00121816" w:rsidRPr="00890106">
        <w:rPr>
          <w:rFonts w:ascii="Times New Roman" w:hAnsi="Times New Roman" w:cs="Times New Roman"/>
          <w:sz w:val="24"/>
          <w:szCs w:val="24"/>
        </w:rPr>
        <w:t xml:space="preserve"> formanyomtatvány a kari honlapon található: </w:t>
      </w:r>
      <w:r w:rsidR="00890106" w:rsidRPr="00890106">
        <w:rPr>
          <w:rFonts w:ascii="Times New Roman" w:hAnsi="Times New Roman" w:cs="Times New Roman"/>
          <w:sz w:val="24"/>
          <w:szCs w:val="24"/>
          <w:u w:val="single"/>
        </w:rPr>
        <w:t>Szakdolgozat titkosítási kérelem</w:t>
      </w:r>
      <w:r w:rsidR="00890106">
        <w:rPr>
          <w:rFonts w:ascii="Times New Roman" w:hAnsi="Times New Roman" w:cs="Times New Roman"/>
          <w:sz w:val="24"/>
          <w:szCs w:val="24"/>
        </w:rPr>
        <w:t xml:space="preserve"> </w:t>
      </w:r>
      <w:r w:rsidR="00890106" w:rsidRPr="00890106">
        <w:rPr>
          <w:rFonts w:ascii="Times New Roman" w:hAnsi="Times New Roman" w:cs="Times New Roman"/>
          <w:sz w:val="24"/>
          <w:szCs w:val="24"/>
        </w:rPr>
        <w:t>(Hallgatóknak/Nyomtatványok)</w:t>
      </w:r>
      <w:r w:rsidR="00C77F66">
        <w:rPr>
          <w:rFonts w:ascii="Times New Roman" w:hAnsi="Times New Roman" w:cs="Times New Roman"/>
          <w:sz w:val="24"/>
          <w:szCs w:val="24"/>
        </w:rPr>
        <w:t>.</w:t>
      </w:r>
    </w:p>
    <w:p w:rsidR="00642005" w:rsidRPr="00890106" w:rsidRDefault="00642005" w:rsidP="00121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p w:rsidR="00660033" w:rsidRDefault="00114D49" w:rsidP="00660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3E15FD">
        <w:rPr>
          <w:rFonts w:ascii="Times New Roman" w:eastAsia="Times New Roman" w:hAnsi="Times New Roman" w:cs="Times New Roman"/>
          <w:sz w:val="24"/>
          <w:szCs w:val="24"/>
          <w:lang w:eastAsia="ar-SA"/>
        </w:rPr>
        <w:t>DEA automatikus visszaigazoló e-mailt küld az elfogadás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ról </w:t>
      </w:r>
      <w:r w:rsidR="003E15FD">
        <w:rPr>
          <w:rFonts w:ascii="Times New Roman" w:eastAsia="Times New Roman" w:hAnsi="Times New Roman" w:cs="Times New Roman"/>
          <w:sz w:val="24"/>
          <w:szCs w:val="24"/>
          <w:lang w:eastAsia="ar-SA"/>
        </w:rPr>
        <w:t>és az elutasításról is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. A fel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töltött diplomamunkáról egyéb igazolást nem adunk ki.</w:t>
      </w:r>
    </w:p>
    <w:p w:rsidR="00114D49" w:rsidRDefault="00114D4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42005" w:rsidRDefault="00642005" w:rsidP="00660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D49" w:rsidRDefault="00114D49" w:rsidP="00660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D49" w:rsidRDefault="00114D49" w:rsidP="00660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114D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Tanszéki védés:</w:t>
      </w:r>
    </w:p>
    <w:p w:rsidR="00114D49" w:rsidRPr="00114D49" w:rsidRDefault="00114D49" w:rsidP="00660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42005" w:rsidRDefault="00890106" w:rsidP="00114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2019</w:t>
      </w:r>
      <w:r w:rsidR="0064200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november 18-20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közötti időszakban kerül sor a tanszéki védésre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. A tanszéki védésen csak az a hallgató jelenhet meg, aki nyomtatott és elektronikus diplomamu</w:t>
      </w:r>
      <w:r w:rsidR="00720D16">
        <w:rPr>
          <w:rFonts w:ascii="Times New Roman" w:eastAsia="Times New Roman" w:hAnsi="Times New Roman" w:cs="Times New Roman"/>
          <w:sz w:val="24"/>
          <w:szCs w:val="24"/>
          <w:lang w:eastAsia="ar-SA"/>
        </w:rPr>
        <w:t>nkáját</w:t>
      </w:r>
      <w:r w:rsidR="00B100D5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határidőre</w:t>
      </w:r>
      <w:r w:rsidR="00720D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leadta, illetve </w:t>
      </w:r>
      <w:r w:rsidR="00114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spellStart"/>
      <w:r w:rsidR="00114D49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="00114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0D16"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feltöltötte.</w:t>
      </w:r>
      <w:r w:rsidR="00121816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tanszéki védésre a tansz</w:t>
      </w:r>
      <w:r w:rsidR="00282174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éki adminisztrátorok osztják be a hallgatókat.</w:t>
      </w:r>
    </w:p>
    <w:p w:rsidR="00282174" w:rsidRDefault="00282174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005" w:rsidRPr="00890106" w:rsidRDefault="00642005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005" w:rsidRDefault="00642005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Záróvizsga időszak: </w:t>
      </w:r>
    </w:p>
    <w:p w:rsidR="00642005" w:rsidRDefault="00642005" w:rsidP="00642005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64200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2019. december 16-17</w:t>
      </w:r>
      <w:r w:rsidR="00660033" w:rsidRPr="0064200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 w:rsidR="00114D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),</w:t>
      </w:r>
    </w:p>
    <w:p w:rsidR="00660033" w:rsidRDefault="00642005" w:rsidP="00642005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64200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2019. december 18. (</w:t>
      </w:r>
      <w:r w:rsidR="00114D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Szolnok</w:t>
      </w:r>
      <w:r w:rsidRPr="0064200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).</w:t>
      </w:r>
    </w:p>
    <w:p w:rsidR="00642005" w:rsidRPr="00642005" w:rsidRDefault="00642005" w:rsidP="00642005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60033" w:rsidRPr="00890106" w:rsidRDefault="0066003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GTK végzős hallgatóinak a könyvtári tartozással kapcsolatban </w:t>
      </w:r>
      <w:r w:rsidRPr="00E566D0">
        <w:rPr>
          <w:rFonts w:ascii="Times New Roman" w:hAnsi="Times New Roman" w:cs="Times New Roman"/>
          <w:sz w:val="24"/>
          <w:szCs w:val="24"/>
        </w:rPr>
        <w:t xml:space="preserve">a </w:t>
      </w:r>
      <w:hyperlink r:id="rId10" w:history="1">
        <w:r w:rsidR="00E566D0">
          <w:rPr>
            <w:rFonts w:ascii="Times New Roman" w:hAnsi="Times New Roman" w:cs="Times New Roman"/>
            <w:sz w:val="24"/>
            <w:szCs w:val="24"/>
          </w:rPr>
          <w:t>k</w:t>
        </w:r>
        <w:r w:rsidR="00B100D5" w:rsidRPr="00E566D0">
          <w:rPr>
            <w:rFonts w:ascii="Times New Roman" w:hAnsi="Times New Roman" w:cs="Times New Roman"/>
            <w:sz w:val="24"/>
            <w:szCs w:val="24"/>
          </w:rPr>
          <w:t>ari</w:t>
        </w:r>
      </w:hyperlink>
      <w:r w:rsidR="00B100D5" w:rsidRPr="00E566D0">
        <w:rPr>
          <w:rFonts w:ascii="Times New Roman" w:hAnsi="Times New Roman" w:cs="Times New Roman"/>
          <w:sz w:val="24"/>
          <w:szCs w:val="24"/>
        </w:rPr>
        <w:t xml:space="preserve"> honlapról letölthető </w:t>
      </w:r>
      <w:r w:rsidR="00E566D0" w:rsidRPr="00E566D0">
        <w:rPr>
          <w:rFonts w:ascii="Times New Roman" w:hAnsi="Times New Roman" w:cs="Times New Roman"/>
          <w:sz w:val="24"/>
          <w:szCs w:val="24"/>
          <w:u w:val="single"/>
        </w:rPr>
        <w:t>Igazolás könyvtári kikörözéshez</w:t>
      </w:r>
      <w:r w:rsidR="00B100D5" w:rsidRPr="00E566D0">
        <w:rPr>
          <w:rFonts w:ascii="Times New Roman" w:hAnsi="Times New Roman" w:cs="Times New Roman"/>
          <w:sz w:val="24"/>
          <w:szCs w:val="24"/>
        </w:rPr>
        <w:t xml:space="preserve"> (Hallgatóknak/Nyomtatványok) </w:t>
      </w:r>
      <w:r w:rsidR="00642005">
        <w:rPr>
          <w:rFonts w:ascii="Times New Roman" w:hAnsi="Times New Roman" w:cs="Times New Roman"/>
          <w:sz w:val="24"/>
          <w:szCs w:val="24"/>
        </w:rPr>
        <w:t xml:space="preserve">nyomtatványt </w:t>
      </w:r>
      <w:r w:rsidR="00B100D5" w:rsidRPr="00E566D0">
        <w:rPr>
          <w:rFonts w:ascii="Times New Roman" w:hAnsi="Times New Roman" w:cs="Times New Roman"/>
          <w:sz w:val="24"/>
          <w:szCs w:val="24"/>
        </w:rPr>
        <w:t>k</w:t>
      </w:r>
      <w:r w:rsidRPr="00E566D0">
        <w:rPr>
          <w:rFonts w:ascii="Times New Roman" w:hAnsi="Times New Roman" w:cs="Times New Roman"/>
          <w:sz w:val="24"/>
          <w:szCs w:val="24"/>
        </w:rPr>
        <w:t xml:space="preserve">ell kitöltve a Böszörményi úti Campus Könyvtárban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vagy a Kassai úti Campus Könyvtárban egy példányban aláíratni; ezzel igazolják, hogy a könyvtár felé nincs tartozásuk. Az igazolást a záró</w:t>
      </w:r>
      <w:r w:rsidR="00C441D6">
        <w:rPr>
          <w:rFonts w:ascii="Times New Roman" w:eastAsia="Times New Roman" w:hAnsi="Times New Roman" w:cs="Times New Roman"/>
          <w:sz w:val="24"/>
          <w:szCs w:val="24"/>
          <w:lang w:eastAsia="ar-SA"/>
        </w:rPr>
        <w:t>vizsgára kell magukkal hozniuk.</w:t>
      </w:r>
    </w:p>
    <w:p w:rsidR="00660033" w:rsidRPr="00114D49" w:rsidRDefault="0066003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D49">
        <w:rPr>
          <w:rFonts w:ascii="Times New Roman" w:eastAsia="Times New Roman" w:hAnsi="Times New Roman" w:cs="Times New Roman"/>
          <w:sz w:val="24"/>
          <w:szCs w:val="24"/>
          <w:lang w:eastAsia="ar-SA"/>
        </w:rPr>
        <w:t>Fontos: Az igazolás (könyvtári kikörözés) bemutatása nélkül nem lehet záróvizsgát tenni.</w:t>
      </w:r>
    </w:p>
    <w:sectPr w:rsidR="00660033" w:rsidRPr="00114D49" w:rsidSect="00C441D6">
      <w:headerReference w:type="default" r:id="rId11"/>
      <w:pgSz w:w="11906" w:h="16838"/>
      <w:pgMar w:top="1701" w:right="1531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CE" w:rsidRDefault="003D38CE" w:rsidP="00701FA8">
      <w:pPr>
        <w:spacing w:after="0" w:line="240" w:lineRule="auto"/>
      </w:pPr>
      <w:r>
        <w:separator/>
      </w:r>
    </w:p>
  </w:endnote>
  <w:endnote w:type="continuationSeparator" w:id="0">
    <w:p w:rsidR="003D38CE" w:rsidRDefault="003D38C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CE" w:rsidRDefault="003D38CE" w:rsidP="00701FA8">
      <w:pPr>
        <w:spacing w:after="0" w:line="240" w:lineRule="auto"/>
      </w:pPr>
      <w:r>
        <w:separator/>
      </w:r>
    </w:p>
  </w:footnote>
  <w:footnote w:type="continuationSeparator" w:id="0">
    <w:p w:rsidR="003D38CE" w:rsidRDefault="003D38CE" w:rsidP="00701FA8">
      <w:pPr>
        <w:spacing w:after="0" w:line="240" w:lineRule="auto"/>
      </w:pPr>
      <w:r>
        <w:continuationSeparator/>
      </w:r>
    </w:p>
  </w:footnote>
  <w:footnote w:id="1">
    <w:p w:rsidR="00660033" w:rsidRDefault="00660033" w:rsidP="00660033">
      <w:pPr>
        <w:pStyle w:val="Lbjegyzetszveg"/>
      </w:pPr>
      <w:r w:rsidRPr="00857299">
        <w:rPr>
          <w:rStyle w:val="Lbjegyzet-hivatkozs"/>
          <w:rFonts w:ascii="Times New Roman" w:hAnsi="Times New Roman"/>
        </w:rPr>
        <w:footnoteRef/>
      </w:r>
      <w:r w:rsidR="00282174">
        <w:rPr>
          <w:rFonts w:ascii="Times New Roman" w:hAnsi="Times New Roman"/>
        </w:rPr>
        <w:t xml:space="preserve"> Szükség esetén</w:t>
      </w:r>
      <w:r w:rsidR="003E15FD">
        <w:rPr>
          <w:rFonts w:ascii="Times New Roman" w:hAnsi="Times New Roman"/>
        </w:rPr>
        <w:t xml:space="preserve"> a visszaigazoló</w:t>
      </w:r>
      <w:r w:rsidRPr="00857299">
        <w:rPr>
          <w:rFonts w:ascii="Times New Roman" w:hAnsi="Times New Roman"/>
        </w:rPr>
        <w:t xml:space="preserve"> e-mailt kinyomtathatja a hallgató, amit el tud vinni a védésre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TANULMÁNYI OSZTÁLY</w:t>
    </w:r>
  </w:p>
  <w:p w:rsidR="00571989" w:rsidRDefault="00282174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Böszörményi út 138.</w:t>
    </w:r>
    <w:r w:rsidR="00571989">
      <w:rPr>
        <w:rFonts w:ascii="Verdana" w:hAnsi="Verdana"/>
        <w:color w:val="004735"/>
        <w:spacing w:val="-10"/>
        <w:sz w:val="16"/>
        <w:szCs w:val="16"/>
      </w:rPr>
      <w:t>, Pf.: 400</w:t>
    </w:r>
    <w:r w:rsidR="00571989">
      <w:rPr>
        <w:rFonts w:ascii="Verdana" w:hAnsi="Verdana"/>
        <w:color w:val="004735"/>
        <w:sz w:val="16"/>
        <w:szCs w:val="16"/>
      </w:rPr>
      <w:br/>
      <w:t>Tel</w:t>
    </w:r>
    <w:proofErr w:type="gramStart"/>
    <w:r w:rsidR="00571989">
      <w:rPr>
        <w:rFonts w:ascii="Verdana" w:hAnsi="Verdana"/>
        <w:color w:val="004735"/>
        <w:sz w:val="16"/>
        <w:szCs w:val="16"/>
      </w:rPr>
      <w:t>.:</w:t>
    </w:r>
    <w:proofErr w:type="gramEnd"/>
    <w:r w:rsidR="00571989">
      <w:rPr>
        <w:rFonts w:ascii="Verdana" w:hAnsi="Verdana"/>
        <w:color w:val="004735"/>
        <w:sz w:val="16"/>
        <w:szCs w:val="16"/>
      </w:rPr>
      <w:t xml:space="preserve"> 52/508-444, 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114D49"/>
    <w:rsid w:val="00121816"/>
    <w:rsid w:val="00175D17"/>
    <w:rsid w:val="00282174"/>
    <w:rsid w:val="003B3D77"/>
    <w:rsid w:val="003D38CE"/>
    <w:rsid w:val="003E15FD"/>
    <w:rsid w:val="003E6492"/>
    <w:rsid w:val="00415317"/>
    <w:rsid w:val="0042365A"/>
    <w:rsid w:val="004600F7"/>
    <w:rsid w:val="005207D2"/>
    <w:rsid w:val="00571989"/>
    <w:rsid w:val="00642005"/>
    <w:rsid w:val="00660033"/>
    <w:rsid w:val="0066452E"/>
    <w:rsid w:val="006912EA"/>
    <w:rsid w:val="00701FA8"/>
    <w:rsid w:val="00720D16"/>
    <w:rsid w:val="0073741C"/>
    <w:rsid w:val="007B4FDC"/>
    <w:rsid w:val="007F60C8"/>
    <w:rsid w:val="00890106"/>
    <w:rsid w:val="008D4A18"/>
    <w:rsid w:val="00902A6C"/>
    <w:rsid w:val="009C3AD9"/>
    <w:rsid w:val="009D70C1"/>
    <w:rsid w:val="00A074BB"/>
    <w:rsid w:val="00A53871"/>
    <w:rsid w:val="00B100D5"/>
    <w:rsid w:val="00B14730"/>
    <w:rsid w:val="00B7260C"/>
    <w:rsid w:val="00BF154E"/>
    <w:rsid w:val="00C441D6"/>
    <w:rsid w:val="00C674F5"/>
    <w:rsid w:val="00C77F66"/>
    <w:rsid w:val="00CC070E"/>
    <w:rsid w:val="00DD0369"/>
    <w:rsid w:val="00DD5541"/>
    <w:rsid w:val="00E54F7C"/>
    <w:rsid w:val="00E566D0"/>
    <w:rsid w:val="00EC41EB"/>
    <w:rsid w:val="00EC655B"/>
    <w:rsid w:val="00F03F04"/>
    <w:rsid w:val="00F1779C"/>
    <w:rsid w:val="00F965C1"/>
    <w:rsid w:val="00FC56EA"/>
    <w:rsid w:val="00FD0577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4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ymedes.lib.unideb.hu:8080/dea/handle/2437/850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n.unideb.hu/hu/node/2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con.unideb.hu/hu/node/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.lib.unideb.hu/dea/bitstream/handle/2437/85081/feltoltesi_utmutato_szoveges_altalanos.pdf?sequence=33&amp;isAllowed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2017-09-11T14:44:00Z</cp:lastPrinted>
  <dcterms:created xsi:type="dcterms:W3CDTF">2019-10-04T11:15:00Z</dcterms:created>
  <dcterms:modified xsi:type="dcterms:W3CDTF">2019-10-04T11:15:00Z</dcterms:modified>
</cp:coreProperties>
</file>